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4FB6">
      <w:pPr>
        <w:spacing w:line="360" w:lineRule="auto"/>
        <w:ind w:firstLine="643" w:firstLineChars="200"/>
        <w:jc w:val="center"/>
        <w:rPr>
          <w:b/>
          <w:bCs/>
          <w:sz w:val="32"/>
          <w:szCs w:val="32"/>
        </w:rPr>
      </w:pPr>
      <w:r>
        <w:rPr>
          <w:rFonts w:hint="eastAsia"/>
          <w:b/>
          <w:bCs/>
          <w:sz w:val="32"/>
          <w:szCs w:val="32"/>
        </w:rPr>
        <w:t>社会工作</w:t>
      </w:r>
      <w:r>
        <w:rPr>
          <w:rFonts w:hint="eastAsia"/>
          <w:b/>
          <w:bCs/>
          <w:sz w:val="32"/>
          <w:szCs w:val="32"/>
          <w:lang w:val="en-US" w:eastAsia="zh-CN"/>
        </w:rPr>
        <w:t>硕士</w:t>
      </w:r>
      <w:r>
        <w:rPr>
          <w:rFonts w:hint="eastAsia"/>
          <w:b/>
          <w:bCs/>
          <w:sz w:val="32"/>
          <w:szCs w:val="32"/>
        </w:rPr>
        <w:t>专业</w:t>
      </w:r>
      <w:r>
        <w:rPr>
          <w:rFonts w:hint="eastAsia"/>
          <w:b/>
          <w:bCs/>
          <w:sz w:val="32"/>
          <w:szCs w:val="32"/>
          <w:lang w:val="en-US" w:eastAsia="zh-CN"/>
        </w:rPr>
        <w:t>学位</w:t>
      </w:r>
      <w:r>
        <w:rPr>
          <w:rFonts w:hint="eastAsia"/>
          <w:b/>
          <w:bCs/>
          <w:sz w:val="32"/>
          <w:szCs w:val="32"/>
        </w:rPr>
        <w:t xml:space="preserve"> </w:t>
      </w:r>
    </w:p>
    <w:p w14:paraId="7A8017FE">
      <w:pPr>
        <w:spacing w:line="360" w:lineRule="auto"/>
        <w:ind w:firstLine="482" w:firstLineChars="2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一、学科介绍</w:t>
      </w:r>
    </w:p>
    <w:p w14:paraId="14BD6A5E">
      <w:pPr>
        <w:spacing w:line="360" w:lineRule="auto"/>
        <w:ind w:firstLine="480" w:firstLineChars="200"/>
        <w:jc w:val="left"/>
        <w:rPr>
          <w:rFonts w:hint="eastAsia" w:ascii="Times New Roman" w:hAnsi="Times New Roman" w:cs="Times New Roman"/>
          <w:sz w:val="24"/>
          <w:szCs w:val="24"/>
          <w:lang w:eastAsia="zh-CN"/>
        </w:rPr>
      </w:pPr>
      <w:r>
        <w:rPr>
          <w:rFonts w:hint="eastAsia" w:ascii="Times New Roman" w:hAnsi="Times New Roman" w:cs="Times New Roman"/>
          <w:sz w:val="24"/>
          <w:szCs w:val="24"/>
        </w:rPr>
        <w:t>社会工作是党和国家工作的重要组成部分，事关社会和谐稳定和人民幸福安康。2023 年以来，中央和地方党委社会工作部相继组建，形成了党委高位推动社会工作事业发展的新</w:t>
      </w:r>
      <w:r>
        <w:rPr>
          <w:rFonts w:hint="eastAsia" w:ascii="Times New Roman" w:hAnsi="Times New Roman" w:cs="Times New Roman"/>
          <w:sz w:val="24"/>
          <w:szCs w:val="24"/>
          <w:lang w:val="en-US" w:eastAsia="zh-CN"/>
        </w:rPr>
        <w:t>局面</w:t>
      </w:r>
      <w:r>
        <w:rPr>
          <w:rFonts w:hint="eastAsia" w:ascii="Times New Roman" w:hAnsi="Times New Roman" w:cs="Times New Roman"/>
          <w:sz w:val="24"/>
          <w:szCs w:val="24"/>
        </w:rPr>
        <w:t>。在国家政策层面，中共中央办公厅</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国务院办公厅《关于推进社会工作专业人员队伍建设的意见》</w:t>
      </w:r>
      <w:r>
        <w:rPr>
          <w:rFonts w:hint="eastAsia" w:ascii="Times New Roman" w:hAnsi="Times New Roman" w:cs="Times New Roman"/>
          <w:sz w:val="24"/>
          <w:szCs w:val="24"/>
          <w:lang w:eastAsia="zh-CN"/>
        </w:rPr>
        <w:t>《关于加强社区工作者队伍建设的意见》</w:t>
      </w:r>
      <w:r>
        <w:rPr>
          <w:rFonts w:hint="eastAsia" w:ascii="Times New Roman" w:hAnsi="Times New Roman" w:cs="Times New Roman"/>
          <w:sz w:val="24"/>
          <w:szCs w:val="24"/>
        </w:rPr>
        <w:t>等系列文件，为社会工作发展提供全方位的战略支撑</w:t>
      </w:r>
      <w:r>
        <w:rPr>
          <w:rFonts w:hint="eastAsia" w:ascii="Times New Roman" w:hAnsi="Times New Roman" w:cs="Times New Roman"/>
          <w:sz w:val="24"/>
          <w:szCs w:val="24"/>
          <w:lang w:eastAsia="zh-CN"/>
        </w:rPr>
        <w:t>。</w:t>
      </w:r>
    </w:p>
    <w:p w14:paraId="77C4D32E">
      <w:pPr>
        <w:spacing w:line="360" w:lineRule="auto"/>
        <w:ind w:firstLine="480" w:firstLineChars="200"/>
        <w:jc w:val="left"/>
        <w:rPr>
          <w:rFonts w:ascii="仿宋_GB2312" w:hAnsi="仿宋_GB2312" w:cs="仿宋_GB2312"/>
          <w:sz w:val="24"/>
          <w:szCs w:val="24"/>
        </w:rPr>
      </w:pPr>
      <w:r>
        <w:rPr>
          <w:rFonts w:hint="eastAsia" w:ascii="Times New Roman" w:hAnsi="Times New Roman" w:cs="Times New Roman"/>
          <w:sz w:val="24"/>
          <w:szCs w:val="24"/>
        </w:rPr>
        <w:t>在</w:t>
      </w:r>
      <w:r>
        <w:rPr>
          <w:rFonts w:ascii="Times New Roman" w:hAnsi="Times New Roman" w:cs="Times New Roman"/>
          <w:sz w:val="24"/>
          <w:szCs w:val="24"/>
        </w:rPr>
        <w:t>河南大学社会工作专业办学历史悠久，</w:t>
      </w:r>
      <w:r>
        <w:rPr>
          <w:rFonts w:hint="eastAsia" w:ascii="Times New Roman" w:hAnsi="Times New Roman" w:cs="Times New Roman"/>
          <w:sz w:val="24"/>
          <w:szCs w:val="24"/>
          <w:lang w:val="en-US" w:eastAsia="zh-CN"/>
        </w:rPr>
        <w:t>20世纪30年代，中国早起社会学家朱亦松、毛起等在我校任教，开启中原地区社会工作教育先河。</w:t>
      </w:r>
      <w:r>
        <w:rPr>
          <w:rFonts w:ascii="Times New Roman" w:hAnsi="Times New Roman" w:cs="Times New Roman"/>
          <w:sz w:val="24"/>
          <w:szCs w:val="24"/>
        </w:rPr>
        <w:t>专业积淀深厚</w:t>
      </w:r>
      <w:r>
        <w:rPr>
          <w:rFonts w:hint="eastAsia" w:ascii="Times New Roman" w:hAnsi="Times New Roman" w:cs="Times New Roman"/>
          <w:sz w:val="24"/>
          <w:szCs w:val="24"/>
          <w:lang w:eastAsia="zh-CN"/>
        </w:rPr>
        <w:t>，有20</w:t>
      </w:r>
      <w:r>
        <w:rPr>
          <w:rFonts w:hint="eastAsia" w:ascii="Times New Roman" w:hAnsi="Times New Roman" w:cs="Times New Roman"/>
          <w:sz w:val="24"/>
          <w:szCs w:val="24"/>
          <w:lang w:val="en-US" w:eastAsia="zh-CN"/>
        </w:rPr>
        <w:t>余</w:t>
      </w:r>
      <w:r>
        <w:rPr>
          <w:rFonts w:hint="eastAsia" w:ascii="Times New Roman" w:hAnsi="Times New Roman" w:cs="Times New Roman"/>
          <w:sz w:val="24"/>
          <w:szCs w:val="24"/>
          <w:lang w:eastAsia="zh-CN"/>
        </w:rPr>
        <w:t>年社会工作本科、</w:t>
      </w:r>
      <w:r>
        <w:rPr>
          <w:rFonts w:hint="eastAsia" w:ascii="Times New Roman" w:hAnsi="Times New Roman" w:cs="Times New Roman"/>
          <w:sz w:val="24"/>
          <w:szCs w:val="24"/>
          <w:lang w:val="en-US" w:eastAsia="zh-CN"/>
        </w:rPr>
        <w:t>10余</w:t>
      </w:r>
      <w:r>
        <w:rPr>
          <w:rFonts w:hint="eastAsia" w:ascii="Times New Roman" w:hAnsi="Times New Roman" w:cs="Times New Roman"/>
          <w:sz w:val="24"/>
          <w:szCs w:val="24"/>
          <w:lang w:eastAsia="zh-CN"/>
        </w:rPr>
        <w:t>年社会工作与管理硕士、</w:t>
      </w:r>
      <w:r>
        <w:rPr>
          <w:rFonts w:hint="eastAsia" w:ascii="Times New Roman" w:hAnsi="Times New Roman" w:cs="Times New Roman"/>
          <w:sz w:val="24"/>
          <w:szCs w:val="24"/>
          <w:lang w:val="en-US" w:eastAsia="zh-CN"/>
        </w:rPr>
        <w:t>20余年专硕</w:t>
      </w:r>
      <w:r>
        <w:rPr>
          <w:rFonts w:hint="eastAsia" w:ascii="Times New Roman" w:hAnsi="Times New Roman" w:cs="Times New Roman"/>
          <w:sz w:val="24"/>
          <w:szCs w:val="24"/>
          <w:lang w:eastAsia="zh-CN"/>
        </w:rPr>
        <w:t>培养经验，</w:t>
      </w:r>
      <w:r>
        <w:rPr>
          <w:sz w:val="24"/>
          <w:szCs w:val="24"/>
        </w:rPr>
        <w:t>2022</w:t>
      </w:r>
      <w:r>
        <w:rPr>
          <w:rFonts w:hint="eastAsia" w:ascii="仿宋_GB2312" w:hAnsi="仿宋_GB2312" w:cs="仿宋_GB2312"/>
          <w:sz w:val="24"/>
          <w:szCs w:val="24"/>
        </w:rPr>
        <w:t>年社会工作专业获批省级一流本科专业建设点</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本专业是</w:t>
      </w:r>
      <w:r>
        <w:rPr>
          <w:rFonts w:hint="eastAsia" w:ascii="仿宋_GB2312" w:hAnsi="仿宋_GB2312" w:cs="仿宋_GB2312"/>
          <w:sz w:val="24"/>
          <w:szCs w:val="24"/>
        </w:rPr>
        <w:t>中国社会工作教育协会、中国社会工作学会理事单位和河南省社会工作教育协会、河南省人口学会副会长单位</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长期深耕城乡社区治理、养老服务</w:t>
      </w:r>
      <w:r>
        <w:rPr>
          <w:rFonts w:hint="eastAsia" w:ascii="仿宋_GB2312" w:hAnsi="仿宋_GB2312" w:cs="仿宋_GB2312"/>
          <w:sz w:val="24"/>
          <w:szCs w:val="24"/>
        </w:rPr>
        <w:t>等</w:t>
      </w:r>
      <w:r>
        <w:rPr>
          <w:rFonts w:hint="eastAsia" w:ascii="仿宋_GB2312" w:hAnsi="仿宋_GB2312" w:cs="仿宋_GB2312"/>
          <w:sz w:val="24"/>
          <w:szCs w:val="24"/>
          <w:lang w:val="en-US" w:eastAsia="zh-CN"/>
        </w:rPr>
        <w:t>领域，成功打造开封市</w:t>
      </w:r>
      <w:r>
        <w:rPr>
          <w:rFonts w:hint="eastAsia" w:ascii="仿宋_GB2312" w:hAnsi="仿宋_GB2312" w:cs="仿宋_GB2312"/>
          <w:sz w:val="24"/>
          <w:szCs w:val="24"/>
        </w:rPr>
        <w:t>鼓楼区“时间银行”</w:t>
      </w:r>
      <w:r>
        <w:rPr>
          <w:rFonts w:hint="eastAsia" w:ascii="仿宋_GB2312" w:hAnsi="仿宋_GB2312" w:cs="仿宋_GB2312"/>
          <w:sz w:val="24"/>
          <w:szCs w:val="24"/>
          <w:lang w:val="en-US" w:eastAsia="zh-CN"/>
        </w:rPr>
        <w:t>等省内外知名社会工作服务品牌项目，</w:t>
      </w:r>
      <w:r>
        <w:rPr>
          <w:rFonts w:hint="eastAsia" w:ascii="Times New Roman" w:hAnsi="Times New Roman" w:cs="Times New Roman"/>
          <w:sz w:val="24"/>
          <w:szCs w:val="24"/>
          <w:lang w:val="en-US" w:eastAsia="zh-CN"/>
        </w:rPr>
        <w:t>领办孵化</w:t>
      </w:r>
      <w:r>
        <w:rPr>
          <w:rFonts w:hint="eastAsia" w:ascii="Times New Roman" w:hAnsi="Times New Roman" w:cs="Times New Roman"/>
          <w:sz w:val="24"/>
          <w:szCs w:val="24"/>
        </w:rPr>
        <w:t>社会工作服务机构</w:t>
      </w:r>
      <w:r>
        <w:rPr>
          <w:rFonts w:hint="eastAsia" w:ascii="Times New Roman" w:hAnsi="Times New Roman" w:cs="Times New Roman"/>
          <w:sz w:val="24"/>
          <w:szCs w:val="24"/>
          <w:lang w:val="en-US" w:eastAsia="zh-CN"/>
        </w:rPr>
        <w:t>10余家</w:t>
      </w:r>
      <w:r>
        <w:rPr>
          <w:rFonts w:hint="eastAsia" w:ascii="Times New Roman" w:hAnsi="Times New Roman" w:cs="Times New Roman"/>
          <w:sz w:val="24"/>
          <w:szCs w:val="24"/>
        </w:rPr>
        <w:t>，深耕中原地区社会服务创新场景，</w:t>
      </w:r>
      <w:r>
        <w:rPr>
          <w:rFonts w:hint="eastAsia" w:ascii="仿宋_GB2312" w:hAnsi="仿宋_GB2312" w:cs="仿宋_GB2312"/>
          <w:sz w:val="24"/>
          <w:szCs w:val="24"/>
        </w:rPr>
        <w:t>探索中部地区社会工作专业协同发展之路</w:t>
      </w:r>
      <w:r>
        <w:rPr>
          <w:rFonts w:hint="eastAsia" w:ascii="仿宋_GB2312" w:hAnsi="仿宋_GB2312" w:cs="仿宋_GB2312"/>
          <w:sz w:val="24"/>
          <w:szCs w:val="24"/>
          <w:lang w:eastAsia="zh-CN"/>
        </w:rPr>
        <w:t>，</w:t>
      </w:r>
      <w:r>
        <w:rPr>
          <w:rFonts w:hint="eastAsia" w:ascii="Times New Roman" w:hAnsi="Times New Roman" w:cs="Times New Roman"/>
          <w:sz w:val="24"/>
          <w:szCs w:val="24"/>
          <w:lang w:val="en-US" w:eastAsia="zh-CN"/>
        </w:rPr>
        <w:t>致力于推动</w:t>
      </w:r>
      <w:r>
        <w:rPr>
          <w:rFonts w:hint="eastAsia" w:ascii="Times New Roman" w:hAnsi="Times New Roman" w:cs="Times New Roman"/>
          <w:sz w:val="24"/>
          <w:szCs w:val="24"/>
        </w:rPr>
        <w:t>河南省社会工作</w:t>
      </w:r>
      <w:r>
        <w:rPr>
          <w:rFonts w:hint="eastAsia" w:ascii="Times New Roman" w:hAnsi="Times New Roman" w:cs="Times New Roman"/>
          <w:sz w:val="24"/>
          <w:szCs w:val="24"/>
          <w:lang w:val="en-US" w:eastAsia="zh-CN"/>
        </w:rPr>
        <w:t>高质量发展。</w:t>
      </w:r>
      <w:r>
        <w:rPr>
          <w:rFonts w:hint="eastAsia" w:ascii="Times New Roman" w:hAnsi="Times New Roman" w:cs="Times New Roman"/>
          <w:sz w:val="24"/>
          <w:szCs w:val="24"/>
        </w:rPr>
        <w:t>2026年的软科中国大学排名显示，河南大学社会工作专业位列B+学科行列，在河南省社会工作专业院校中排名第二。</w:t>
      </w:r>
    </w:p>
    <w:p w14:paraId="57EBB88F">
      <w:pPr>
        <w:spacing w:line="360" w:lineRule="auto"/>
        <w:jc w:val="lef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sz w:val="24"/>
          <w:szCs w:val="24"/>
          <w:lang w:val="en-US" w:eastAsia="zh-CN"/>
        </w:rPr>
        <w:t>二、特色团队</w:t>
      </w:r>
    </w:p>
    <w:p w14:paraId="766D13B4">
      <w:pPr>
        <w:spacing w:line="360" w:lineRule="auto"/>
        <w:ind w:firstLine="480" w:firstLineChars="200"/>
        <w:jc w:val="left"/>
        <w:rPr>
          <w:rFonts w:hint="eastAsia" w:ascii="Times New Roman" w:hAnsi="Times New Roman" w:cs="Times New Roman"/>
          <w:sz w:val="24"/>
          <w:szCs w:val="24"/>
        </w:rPr>
      </w:pPr>
      <w:r>
        <w:rPr>
          <w:rFonts w:hint="eastAsia" w:ascii="Times New Roman" w:hAnsi="Times New Roman" w:cs="Times New Roman"/>
          <w:sz w:val="24"/>
          <w:szCs w:val="24"/>
          <w:lang w:val="en-US" w:eastAsia="zh-CN"/>
        </w:rPr>
        <w:t>现有</w:t>
      </w:r>
      <w:r>
        <w:rPr>
          <w:rFonts w:hint="eastAsia" w:ascii="Times New Roman" w:hAnsi="Times New Roman" w:cs="Times New Roman"/>
          <w:sz w:val="24"/>
          <w:szCs w:val="24"/>
        </w:rPr>
        <w:t>专业教师20名，其中2人为博士生导师，15人为硕士生导师，18人具有博士学位，15人拥有高级职称，6人获得社会工作师执业水平证书，6人获聘河南省社会工作智库首批专家。聚焦民生、老龄化、社会治理等重大问题，服务脱贫攻坚、乡村振兴、新型城镇化等重大战略；注重学科交叉融合，培育跨学科团队；开展有组织科研，以特色团队为依托，开展调查与学术研讨，培育标志性成果。近五年，团队成员先后承担15项国家级科研项目和32项省部级科研项目。获</w:t>
      </w:r>
      <w:r>
        <w:rPr>
          <w:rFonts w:hint="eastAsia" w:ascii="Times New Roman" w:hAnsi="Times New Roman" w:cs="Times New Roman"/>
          <w:sz w:val="24"/>
          <w:szCs w:val="24"/>
          <w:lang w:val="en-US" w:eastAsia="zh-CN"/>
        </w:rPr>
        <w:t>教育部人文社会科学优秀成果奖1项，河南省哲学社会科学优秀成果奖、河南省政府发展研究奖等</w:t>
      </w:r>
      <w:r>
        <w:rPr>
          <w:rFonts w:hint="eastAsia" w:ascii="Times New Roman" w:hAnsi="Times New Roman" w:cs="Times New Roman"/>
          <w:sz w:val="24"/>
          <w:szCs w:val="24"/>
        </w:rPr>
        <w:t>省部级奖励8项，1篇咨询报告获党和国家领导人肯定性批示。</w:t>
      </w:r>
    </w:p>
    <w:p w14:paraId="365150DB">
      <w:pPr>
        <w:widowControl/>
        <w:spacing w:line="324" w:lineRule="auto"/>
        <w:ind w:firstLine="482" w:firstLineChars="200"/>
        <w:jc w:val="left"/>
        <w:rPr>
          <w:rFonts w:hint="eastAsia" w:ascii="Times New Roman" w:hAnsi="Times New Roman" w:cs="Times New Roman"/>
          <w:b/>
          <w:bCs/>
          <w:sz w:val="24"/>
          <w:szCs w:val="24"/>
        </w:rPr>
      </w:pPr>
    </w:p>
    <w:p w14:paraId="0A383585">
      <w:pPr>
        <w:widowControl/>
        <w:spacing w:line="324" w:lineRule="auto"/>
        <w:ind w:firstLine="482" w:firstLineChars="200"/>
        <w:jc w:val="left"/>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三、二级方向</w:t>
      </w:r>
    </w:p>
    <w:p w14:paraId="3C753A34">
      <w:pPr>
        <w:widowControl/>
        <w:spacing w:line="324" w:lineRule="auto"/>
        <w:ind w:firstLine="482" w:firstLineChars="200"/>
        <w:jc w:val="left"/>
        <w:rPr>
          <w:rFonts w:hint="eastAsia"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本专业在</w:t>
      </w:r>
      <w:r>
        <w:rPr>
          <w:rFonts w:hint="eastAsia" w:ascii="Times New Roman" w:hAnsi="Times New Roman" w:cs="Times New Roman"/>
          <w:b/>
          <w:bCs/>
          <w:sz w:val="24"/>
          <w:szCs w:val="24"/>
        </w:rPr>
        <w:t>城乡社区治理、乡村发展与农村社会工作、养老服务与老年社会工作、社会服务管理四个方向</w:t>
      </w:r>
      <w:r>
        <w:rPr>
          <w:rFonts w:hint="eastAsia" w:ascii="Times New Roman" w:hAnsi="Times New Roman" w:cs="Times New Roman"/>
          <w:b/>
          <w:bCs/>
          <w:sz w:val="24"/>
          <w:szCs w:val="24"/>
          <w:lang w:val="en-US" w:eastAsia="zh-CN"/>
        </w:rPr>
        <w:t>招生</w:t>
      </w:r>
      <w:r>
        <w:rPr>
          <w:rFonts w:hint="eastAsia" w:ascii="Times New Roman" w:hAnsi="Times New Roman" w:cs="Times New Roman"/>
          <w:b/>
          <w:bCs/>
          <w:sz w:val="24"/>
          <w:szCs w:val="24"/>
          <w:lang w:eastAsia="zh-CN"/>
        </w:rPr>
        <w:t>。</w:t>
      </w:r>
    </w:p>
    <w:p w14:paraId="34CC0845">
      <w:pPr>
        <w:spacing w:line="360" w:lineRule="auto"/>
        <w:ind w:firstLine="482" w:firstLineChars="200"/>
        <w:jc w:val="left"/>
        <w:rPr>
          <w:rFonts w:hint="eastAsia"/>
          <w:color w:val="000000"/>
          <w:sz w:val="24"/>
          <w:szCs w:val="24"/>
        </w:rPr>
      </w:pPr>
      <w:bookmarkStart w:id="0" w:name="_GoBack"/>
      <w:bookmarkEnd w:id="0"/>
      <w:r>
        <w:rPr>
          <w:rFonts w:hint="eastAsia" w:ascii="Times New Roman" w:hAnsi="Times New Roman" w:cs="Times New Roman"/>
          <w:b/>
          <w:bCs/>
          <w:sz w:val="24"/>
          <w:szCs w:val="24"/>
        </w:rPr>
        <w:t>城乡社区治理</w:t>
      </w:r>
      <w:r>
        <w:rPr>
          <w:rFonts w:hint="eastAsia" w:ascii="Times New Roman" w:hAnsi="Times New Roman" w:cs="Times New Roman"/>
          <w:b/>
          <w:bCs/>
          <w:sz w:val="24"/>
          <w:szCs w:val="24"/>
          <w:lang w:val="en-US" w:eastAsia="zh-CN"/>
        </w:rPr>
        <w:t>方向</w:t>
      </w:r>
      <w:r>
        <w:rPr>
          <w:rFonts w:hint="eastAsia"/>
          <w:color w:val="000000"/>
          <w:sz w:val="24"/>
          <w:szCs w:val="24"/>
        </w:rPr>
        <w:t>立足河南省城乡社区建设的丰富实践，坚持理论创新与经验研究的有机结合，从制度、文化、行动多个层面解释社区治理中各方主体的行为逻辑，将河南省各地区富有地方特色的社区治理案例展现在国内学术界同行面前，产生较大的学术影响。该方向</w:t>
      </w:r>
      <w:r>
        <w:rPr>
          <w:rFonts w:hint="eastAsia"/>
          <w:color w:val="000000"/>
          <w:sz w:val="24"/>
          <w:szCs w:val="24"/>
          <w:lang w:val="en-US" w:eastAsia="zh-CN"/>
        </w:rPr>
        <w:t>加强与河南省委社会工作部等部门合作</w:t>
      </w:r>
      <w:r>
        <w:rPr>
          <w:rFonts w:hint="eastAsia"/>
          <w:color w:val="000000"/>
          <w:sz w:val="24"/>
          <w:szCs w:val="24"/>
        </w:rPr>
        <w:t>，链接各方资源，搭建了实践与研究之间互动的桥梁。</w:t>
      </w:r>
    </w:p>
    <w:p w14:paraId="6D47758B">
      <w:pPr>
        <w:spacing w:line="360" w:lineRule="auto"/>
        <w:ind w:firstLine="482" w:firstLineChars="200"/>
        <w:jc w:val="left"/>
        <w:rPr>
          <w:rFonts w:hint="eastAsia"/>
          <w:color w:val="000000"/>
          <w:sz w:val="24"/>
          <w:szCs w:val="24"/>
        </w:rPr>
      </w:pPr>
      <w:r>
        <w:rPr>
          <w:rFonts w:hint="eastAsia" w:ascii="Times New Roman" w:hAnsi="Times New Roman" w:cs="Times New Roman"/>
          <w:b/>
          <w:bCs/>
          <w:sz w:val="24"/>
          <w:szCs w:val="24"/>
        </w:rPr>
        <w:t>乡村振兴与农村社会工作</w:t>
      </w:r>
      <w:r>
        <w:rPr>
          <w:rFonts w:hint="eastAsia" w:ascii="Times New Roman" w:hAnsi="Times New Roman" w:cs="Times New Roman"/>
          <w:b/>
          <w:bCs/>
          <w:sz w:val="24"/>
          <w:szCs w:val="24"/>
          <w:lang w:val="en-US" w:eastAsia="zh-CN"/>
        </w:rPr>
        <w:t>方向</w:t>
      </w:r>
      <w:r>
        <w:rPr>
          <w:rFonts w:hint="eastAsia"/>
          <w:color w:val="000000"/>
          <w:sz w:val="24"/>
          <w:szCs w:val="24"/>
          <w:lang w:val="en-US" w:eastAsia="zh-CN"/>
        </w:rPr>
        <w:t>主要聚焦乡村减贫与发展</w:t>
      </w:r>
      <w:r>
        <w:rPr>
          <w:rFonts w:hint="eastAsia"/>
          <w:color w:val="000000"/>
          <w:sz w:val="24"/>
          <w:szCs w:val="24"/>
        </w:rPr>
        <w:t>、农民工服务、社区发展</w:t>
      </w:r>
      <w:r>
        <w:rPr>
          <w:rFonts w:hint="eastAsia"/>
          <w:color w:val="000000"/>
          <w:sz w:val="24"/>
          <w:szCs w:val="24"/>
          <w:lang w:val="en-US" w:eastAsia="zh-CN"/>
        </w:rPr>
        <w:t>等领域。</w:t>
      </w:r>
      <w:r>
        <w:rPr>
          <w:rFonts w:hint="eastAsia"/>
          <w:color w:val="000000"/>
          <w:sz w:val="24"/>
          <w:szCs w:val="24"/>
        </w:rPr>
        <w:t>以乡村振兴为研究背景，立足河南农业大省的实际，</w:t>
      </w:r>
      <w:r>
        <w:rPr>
          <w:rFonts w:hint="eastAsia"/>
          <w:color w:val="000000"/>
          <w:sz w:val="24"/>
          <w:szCs w:val="24"/>
          <w:lang w:val="en-US" w:eastAsia="zh-CN"/>
        </w:rPr>
        <w:t>深化与农业农村部门合作</w:t>
      </w:r>
      <w:r>
        <w:rPr>
          <w:rFonts w:hint="eastAsia"/>
          <w:color w:val="000000"/>
          <w:sz w:val="24"/>
          <w:szCs w:val="24"/>
        </w:rPr>
        <w:t>，</w:t>
      </w:r>
      <w:r>
        <w:rPr>
          <w:rFonts w:hint="eastAsia"/>
          <w:color w:val="000000"/>
          <w:sz w:val="24"/>
          <w:szCs w:val="24"/>
          <w:lang w:val="en-US" w:eastAsia="zh-CN"/>
        </w:rPr>
        <w:t>关注</w:t>
      </w:r>
      <w:r>
        <w:rPr>
          <w:rFonts w:hint="eastAsia"/>
          <w:color w:val="000000"/>
          <w:sz w:val="24"/>
          <w:szCs w:val="24"/>
        </w:rPr>
        <w:t>乡村发展和乡村社会工作的生动实践，为国内外学术共同体贡献河南实践和河南智慧。以众多国家级的科研项目为依托，理论视野开阔，实证研究资料的积累丰厚，研究成果的层次普遍高，在国内学术界产出较大的影响力。</w:t>
      </w:r>
    </w:p>
    <w:p w14:paraId="752D57A9">
      <w:pPr>
        <w:spacing w:line="360" w:lineRule="auto"/>
        <w:ind w:firstLine="482" w:firstLineChars="200"/>
        <w:jc w:val="left"/>
        <w:rPr>
          <w:rFonts w:hint="eastAsia" w:ascii="Times New Roman" w:hAnsi="Times New Roman" w:cs="Times New Roman"/>
          <w:sz w:val="24"/>
          <w:szCs w:val="24"/>
        </w:rPr>
      </w:pPr>
      <w:r>
        <w:rPr>
          <w:rFonts w:hint="eastAsia" w:ascii="Times New Roman" w:hAnsi="Times New Roman" w:cs="Times New Roman"/>
          <w:b/>
          <w:bCs/>
          <w:sz w:val="24"/>
          <w:szCs w:val="24"/>
        </w:rPr>
        <w:t>养老服务与老年社会工作</w:t>
      </w:r>
      <w:r>
        <w:rPr>
          <w:rFonts w:hint="eastAsia" w:ascii="Times New Roman" w:hAnsi="Times New Roman" w:cs="Times New Roman"/>
          <w:sz w:val="24"/>
          <w:szCs w:val="24"/>
          <w:lang w:val="en-US" w:eastAsia="zh-CN"/>
        </w:rPr>
        <w:t>聚焦</w:t>
      </w:r>
      <w:r>
        <w:rPr>
          <w:rFonts w:hint="eastAsia" w:ascii="Times New Roman" w:hAnsi="Times New Roman" w:cs="Times New Roman"/>
          <w:sz w:val="24"/>
          <w:szCs w:val="24"/>
        </w:rPr>
        <w:t>养老保障制度改革、智慧养老、社区居家养老</w:t>
      </w:r>
      <w:r>
        <w:rPr>
          <w:rFonts w:hint="eastAsia" w:ascii="Times New Roman" w:hAnsi="Times New Roman" w:cs="Times New Roman"/>
          <w:sz w:val="24"/>
          <w:szCs w:val="24"/>
          <w:lang w:val="en-US" w:eastAsia="zh-CN"/>
        </w:rPr>
        <w:t>等领域，</w:t>
      </w:r>
      <w:r>
        <w:rPr>
          <w:rFonts w:hint="eastAsia" w:ascii="Times New Roman" w:hAnsi="Times New Roman" w:cs="Times New Roman"/>
          <w:sz w:val="24"/>
          <w:szCs w:val="24"/>
        </w:rPr>
        <w:t>以积极应对人口老龄化国家战略为引导，立足河南省养老服务的实践基础，注重制度解释和制度建构，积极参与河南省人社厅和民政厅和民政部有关养老服务的政策研究和政策咨询。团队凝聚力强，科研成果丰硕，在省内首屈一指，在全国老年社会工作学术空间中具有较大的影响力。</w:t>
      </w:r>
    </w:p>
    <w:p w14:paraId="246023AE">
      <w:pPr>
        <w:spacing w:line="360" w:lineRule="auto"/>
        <w:ind w:firstLine="482" w:firstLineChars="200"/>
        <w:jc w:val="left"/>
        <w:rPr>
          <w:rFonts w:hint="eastAsia" w:ascii="Times New Roman" w:hAnsi="Times New Roman" w:cs="Times New Roman"/>
          <w:sz w:val="24"/>
          <w:szCs w:val="24"/>
        </w:rPr>
      </w:pPr>
      <w:r>
        <w:rPr>
          <w:rFonts w:hint="eastAsia" w:ascii="Times New Roman" w:hAnsi="Times New Roman" w:cs="Times New Roman"/>
          <w:b/>
          <w:bCs/>
          <w:sz w:val="24"/>
          <w:szCs w:val="24"/>
        </w:rPr>
        <w:t>社会服务管理</w:t>
      </w:r>
      <w:r>
        <w:rPr>
          <w:rFonts w:hint="eastAsia" w:ascii="Times New Roman" w:hAnsi="Times New Roman" w:cs="Times New Roman"/>
          <w:b w:val="0"/>
          <w:bCs w:val="0"/>
          <w:sz w:val="24"/>
          <w:szCs w:val="24"/>
          <w:lang w:val="en-US" w:eastAsia="zh-CN"/>
        </w:rPr>
        <w:t>主要聚焦</w:t>
      </w:r>
      <w:r>
        <w:rPr>
          <w:rFonts w:hint="eastAsia" w:ascii="Times New Roman" w:hAnsi="Times New Roman" w:cs="Times New Roman"/>
          <w:sz w:val="24"/>
          <w:szCs w:val="24"/>
        </w:rPr>
        <w:t>文化服务、志愿服务、劳工服务</w:t>
      </w:r>
      <w:r>
        <w:rPr>
          <w:rFonts w:hint="eastAsia" w:ascii="Times New Roman" w:hAnsi="Times New Roman" w:cs="Times New Roman"/>
          <w:sz w:val="24"/>
          <w:szCs w:val="24"/>
          <w:lang w:val="en-US" w:eastAsia="zh-CN"/>
        </w:rPr>
        <w:t>等特色领域，</w:t>
      </w:r>
      <w:r>
        <w:rPr>
          <w:rFonts w:hint="eastAsia" w:ascii="Times New Roman" w:hAnsi="Times New Roman" w:cs="Times New Roman"/>
          <w:sz w:val="24"/>
          <w:szCs w:val="24"/>
        </w:rPr>
        <w:t>以治理现代化为理论关照，以公共服务高质量供给为旨趣，综合运用经济学、社会学、政治学与公共管理学等理论与方法，探索河南省各类公共文化服务、志愿服务以及劳工服务的高水平发展问题。该方向具有较强的社会实践导向，紧跟社会服务领域的前沿政策和前沿问题，提出创新社会服务管理的政策建议，研究成果新颖，符合政府部门和社会组织的实际需求，具有较强的发展潜力。</w:t>
      </w:r>
    </w:p>
    <w:p w14:paraId="05D7AAD1">
      <w:pPr>
        <w:spacing w:line="360" w:lineRule="auto"/>
        <w:ind w:firstLine="480" w:firstLineChars="200"/>
        <w:jc w:val="left"/>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14"/>
    <w:rsid w:val="00031F5F"/>
    <w:rsid w:val="00037D36"/>
    <w:rsid w:val="00050387"/>
    <w:rsid w:val="000760B8"/>
    <w:rsid w:val="00086A20"/>
    <w:rsid w:val="000A5B1B"/>
    <w:rsid w:val="000E227E"/>
    <w:rsid w:val="00114A62"/>
    <w:rsid w:val="0017347B"/>
    <w:rsid w:val="001E4FC7"/>
    <w:rsid w:val="00245F2D"/>
    <w:rsid w:val="002D7EBA"/>
    <w:rsid w:val="00336A8D"/>
    <w:rsid w:val="00340953"/>
    <w:rsid w:val="00365241"/>
    <w:rsid w:val="003A21F7"/>
    <w:rsid w:val="004336F0"/>
    <w:rsid w:val="00557EA5"/>
    <w:rsid w:val="005A4108"/>
    <w:rsid w:val="00624D22"/>
    <w:rsid w:val="00664336"/>
    <w:rsid w:val="00775EB6"/>
    <w:rsid w:val="008B2831"/>
    <w:rsid w:val="008F3C13"/>
    <w:rsid w:val="0091311C"/>
    <w:rsid w:val="009D7FF8"/>
    <w:rsid w:val="009E27B3"/>
    <w:rsid w:val="009F717F"/>
    <w:rsid w:val="00AA4C24"/>
    <w:rsid w:val="00B26D6A"/>
    <w:rsid w:val="00BB1C79"/>
    <w:rsid w:val="00CF3BB6"/>
    <w:rsid w:val="00D32E98"/>
    <w:rsid w:val="00E0703B"/>
    <w:rsid w:val="00E5420E"/>
    <w:rsid w:val="00E71B7B"/>
    <w:rsid w:val="00EA2514"/>
    <w:rsid w:val="00F11678"/>
    <w:rsid w:val="00FC39D6"/>
    <w:rsid w:val="00FD21FA"/>
    <w:rsid w:val="5C9C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Strong"/>
    <w:basedOn w:val="14"/>
    <w:qFormat/>
    <w:uiPriority w:val="22"/>
    <w:rPr>
      <w:b/>
    </w:rPr>
  </w:style>
  <w:style w:type="character" w:customStyle="1" w:styleId="16">
    <w:name w:val="标题 1 字符"/>
    <w:basedOn w:val="14"/>
    <w:link w:val="2"/>
    <w:uiPriority w:val="9"/>
    <w:rPr>
      <w:rFonts w:asciiTheme="majorHAnsi" w:hAnsiTheme="majorHAnsi" w:eastAsiaTheme="majorEastAsia" w:cstheme="majorBidi"/>
      <w:color w:val="376092"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376092"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376092" w:themeColor="accent1" w:themeShade="BF"/>
      <w:sz w:val="32"/>
      <w:szCs w:val="32"/>
    </w:rPr>
  </w:style>
  <w:style w:type="character" w:customStyle="1" w:styleId="19">
    <w:name w:val="标题 4 字符"/>
    <w:basedOn w:val="14"/>
    <w:link w:val="5"/>
    <w:semiHidden/>
    <w:uiPriority w:val="9"/>
    <w:rPr>
      <w:rFonts w:cstheme="majorBidi"/>
      <w:color w:val="376092" w:themeColor="accent1" w:themeShade="BF"/>
      <w:sz w:val="28"/>
      <w:szCs w:val="28"/>
    </w:rPr>
  </w:style>
  <w:style w:type="character" w:customStyle="1" w:styleId="20">
    <w:name w:val="标题 5 字符"/>
    <w:basedOn w:val="14"/>
    <w:link w:val="6"/>
    <w:semiHidden/>
    <w:uiPriority w:val="9"/>
    <w:rPr>
      <w:rFonts w:cstheme="majorBidi"/>
      <w:color w:val="376092" w:themeColor="accent1" w:themeShade="BF"/>
      <w:sz w:val="24"/>
      <w:szCs w:val="24"/>
    </w:rPr>
  </w:style>
  <w:style w:type="character" w:customStyle="1" w:styleId="21">
    <w:name w:val="标题 6 字符"/>
    <w:basedOn w:val="14"/>
    <w:link w:val="7"/>
    <w:semiHidden/>
    <w:uiPriority w:val="9"/>
    <w:rPr>
      <w:rFonts w:cstheme="majorBidi"/>
      <w:b/>
      <w:bCs/>
      <w:color w:val="376092"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376092" w:themeColor="accent1" w:themeShade="BF"/>
    </w:rPr>
  </w:style>
  <w:style w:type="paragraph" w:styleId="31">
    <w:name w:val="Intense Quote"/>
    <w:basedOn w:val="1"/>
    <w:next w:val="1"/>
    <w:link w:val="3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2">
    <w:name w:val="明显引用 字符"/>
    <w:basedOn w:val="14"/>
    <w:link w:val="31"/>
    <w:qFormat/>
    <w:uiPriority w:val="30"/>
    <w:rPr>
      <w:i/>
      <w:iCs/>
      <w:color w:val="376092" w:themeColor="accent1" w:themeShade="BF"/>
    </w:rPr>
  </w:style>
  <w:style w:type="character" w:customStyle="1" w:styleId="33">
    <w:name w:val="Intense Reference"/>
    <w:basedOn w:val="14"/>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382</Words>
  <Characters>397</Characters>
  <Lines>2</Lines>
  <Paragraphs>1</Paragraphs>
  <TotalTime>2</TotalTime>
  <ScaleCrop>false</ScaleCrop>
  <LinksUpToDate>false</LinksUpToDate>
  <CharactersWithSpaces>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2026-06-23T01:59:00Z</dcterms:created>
  <dc:creator>小雨点</dc:creator>
  <cp:lastModifiedBy>苹果园主</cp:lastModifiedBy>
  <dcterms:modified xsi:type="dcterms:W3CDTF">2026-06-25T03:00:34Z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eyJoZGlkIjoiYjkwNzc2NDlkZDUwOWU4YzI1MzRlMDYyNTE2NTU2ODUiLCJ1c2VySWQiOiIyNzQ5NzM3MTEifQ==</vt:lpwstr>
  </property>
  <property fmtid="{D5CDD505-2E9C-101B-9397-08002B2CF9AE}" pid="3" name="KSOProductBuildVer">
    <vt:lpwstr>2052-12.1.0.26895</vt:lpwstr>
  </property>
  <property fmtid="{D5CDD505-2E9C-101B-9397-08002B2CF9AE}" pid="4" name="ICV">
    <vt:lpwstr>28EFA1640B14454FA8F652E935D0085A_13</vt:lpwstr>
  </property>
</Properties>
</file>